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ind w:firstLine="720"/>
        <w:contextualSpacing w:val="0"/>
        <w:rPr>
          <w:b w:val="1"/>
          <w:sz w:val="32"/>
          <w:szCs w:val="32"/>
        </w:rPr>
      </w:pPr>
      <w:r w:rsidDel="00000000" w:rsidR="00000000" w:rsidRPr="00000000">
        <w:rPr>
          <w:b w:val="1"/>
          <w:sz w:val="32"/>
          <w:szCs w:val="32"/>
          <w:rtl w:val="0"/>
        </w:rPr>
        <w:t xml:space="preserve">                      AKBAR &amp; ASSOCIATES LEGAL CORP.</w:t>
      </w:r>
    </w:p>
    <w:p w:rsidR="00000000" w:rsidDel="00000000" w:rsidP="00000000" w:rsidRDefault="00000000" w:rsidRPr="00000000">
      <w:pPr>
        <w:pBdr/>
        <w:spacing w:after="0" w:line="240" w:lineRule="auto"/>
        <w:ind w:firstLine="720"/>
        <w:contextualSpacing w:val="0"/>
        <w:rPr>
          <w:b w:val="1"/>
          <w:sz w:val="32"/>
          <w:szCs w:val="32"/>
        </w:rPr>
      </w:pPr>
      <w:r w:rsidDel="00000000" w:rsidR="00000000" w:rsidRPr="00000000">
        <w:rPr>
          <w:b w:val="1"/>
          <w:sz w:val="32"/>
          <w:szCs w:val="32"/>
          <w:rtl w:val="0"/>
        </w:rPr>
        <w:t xml:space="preserve">                               Financial Service Company</w:t>
      </w:r>
    </w:p>
    <w:p w:rsidR="00000000" w:rsidDel="00000000" w:rsidP="00000000" w:rsidRDefault="00000000" w:rsidRPr="00000000">
      <w:pPr>
        <w:pBdr/>
        <w:spacing w:after="0" w:line="240" w:lineRule="auto"/>
        <w:contextualSpacing w:val="0"/>
        <w:rPr>
          <w:b w:val="1"/>
          <w:sz w:val="32"/>
          <w:szCs w:val="32"/>
        </w:rPr>
      </w:pPr>
      <w:r w:rsidDel="00000000" w:rsidR="00000000" w:rsidRPr="00000000">
        <w:rPr>
          <w:b w:val="1"/>
          <w:sz w:val="32"/>
          <w:szCs w:val="32"/>
          <w:rtl w:val="0"/>
        </w:rPr>
        <w:t xml:space="preserve">                                        7101 W 12</w:t>
      </w:r>
      <w:r w:rsidDel="00000000" w:rsidR="00000000" w:rsidRPr="00000000">
        <w:rPr>
          <w:b w:val="1"/>
          <w:sz w:val="32"/>
          <w:szCs w:val="32"/>
          <w:vertAlign w:val="superscript"/>
          <w:rtl w:val="0"/>
        </w:rPr>
        <w:t xml:space="preserve">th </w:t>
      </w:r>
      <w:r w:rsidDel="00000000" w:rsidR="00000000" w:rsidRPr="00000000">
        <w:rPr>
          <w:b w:val="1"/>
          <w:sz w:val="32"/>
          <w:szCs w:val="32"/>
          <w:rtl w:val="0"/>
        </w:rPr>
        <w:t xml:space="preserve">Street Suite 402</w:t>
      </w:r>
    </w:p>
    <w:p w:rsidR="00000000" w:rsidDel="00000000" w:rsidP="00000000" w:rsidRDefault="00000000" w:rsidRPr="00000000">
      <w:pPr>
        <w:pBdr/>
        <w:spacing w:after="0" w:line="240" w:lineRule="auto"/>
        <w:contextualSpacing w:val="0"/>
        <w:rPr>
          <w:b w:val="1"/>
          <w:sz w:val="32"/>
          <w:szCs w:val="32"/>
        </w:rPr>
      </w:pPr>
      <w:r w:rsidDel="00000000" w:rsidR="00000000" w:rsidRPr="00000000">
        <w:rPr>
          <w:b w:val="1"/>
          <w:sz w:val="32"/>
          <w:szCs w:val="32"/>
          <w:rtl w:val="0"/>
        </w:rPr>
        <w:t xml:space="preserve">                                            Little Rock, AR. 72204</w:t>
      </w:r>
    </w:p>
    <w:p w:rsidR="00000000" w:rsidDel="00000000" w:rsidP="00000000" w:rsidRDefault="00000000" w:rsidRPr="00000000">
      <w:pPr>
        <w:pBdr/>
        <w:spacing w:after="0" w:line="240" w:lineRule="auto"/>
        <w:contextualSpacing w:val="0"/>
        <w:rPr>
          <w:b w:val="1"/>
          <w:sz w:val="32"/>
          <w:szCs w:val="32"/>
        </w:rPr>
      </w:pPr>
      <w:r w:rsidDel="00000000" w:rsidR="00000000" w:rsidRPr="00000000">
        <w:rPr>
          <w:b w:val="1"/>
          <w:sz w:val="32"/>
          <w:szCs w:val="32"/>
          <w:rtl w:val="0"/>
        </w:rPr>
        <w:t xml:space="preserve">                                                  (844) 871-6449</w:t>
      </w:r>
    </w:p>
    <w:p w:rsidR="00000000" w:rsidDel="00000000" w:rsidP="00000000" w:rsidRDefault="00000000" w:rsidRPr="00000000">
      <w:pPr>
        <w:pBdr/>
        <w:spacing w:after="0" w:line="240" w:lineRule="auto"/>
        <w:contextualSpacing w:val="0"/>
        <w:jc w:val="center"/>
        <w:rPr>
          <w:rFonts w:ascii="Corben" w:cs="Corben" w:eastAsia="Corben" w:hAnsi="Corben"/>
          <w:b w:val="1"/>
          <w:sz w:val="28"/>
          <w:szCs w:val="28"/>
        </w:rPr>
      </w:pPr>
      <w:r w:rsidDel="00000000" w:rsidR="00000000" w:rsidRPr="00000000">
        <w:rPr>
          <w:b w:val="1"/>
          <w:sz w:val="32"/>
          <w:szCs w:val="32"/>
          <w:rtl w:val="0"/>
        </w:rPr>
        <w:t xml:space="preserve">      (501)904-1159 FAX      </w:t>
      </w:r>
      <w:hyperlink r:id="rId5">
        <w:r w:rsidDel="00000000" w:rsidR="00000000" w:rsidRPr="00000000">
          <w:rPr>
            <w:rFonts w:ascii="Corben" w:cs="Corben" w:eastAsia="Corben" w:hAnsi="Corben"/>
            <w:b w:val="1"/>
            <w:color w:val="0563c1"/>
            <w:sz w:val="28"/>
            <w:szCs w:val="28"/>
            <w:u w:val="single"/>
            <w:rtl w:val="0"/>
          </w:rPr>
          <w:t xml:space="preserve">akbarandassociateslegal@gmail.com</w:t>
        </w:r>
      </w:hyperlink>
      <w:r w:rsidDel="00000000" w:rsidR="00000000" w:rsidRPr="00000000">
        <w:rPr>
          <w:rtl w:val="0"/>
        </w:rPr>
      </w:r>
    </w:p>
    <w:p w:rsidR="00000000" w:rsidDel="00000000" w:rsidP="00000000" w:rsidRDefault="00000000" w:rsidRPr="00000000">
      <w:pPr>
        <w:pBdr/>
        <w:spacing w:after="0" w:line="240" w:lineRule="auto"/>
        <w:contextualSpacing w:val="0"/>
        <w:rPr>
          <w:rFonts w:ascii="Corben" w:cs="Corben" w:eastAsia="Corben" w:hAnsi="Corben"/>
          <w:b w:val="1"/>
          <w:sz w:val="28"/>
          <w:szCs w:val="28"/>
        </w:rPr>
      </w:pPr>
      <w:r w:rsidDel="00000000" w:rsidR="00000000" w:rsidRPr="00000000">
        <w:rPr>
          <w:rFonts w:ascii="Corben" w:cs="Corben" w:eastAsia="Corben" w:hAnsi="Corben"/>
          <w:b w:val="1"/>
          <w:sz w:val="28"/>
          <w:szCs w:val="28"/>
          <w:rtl w:val="0"/>
        </w:rPr>
        <w:t xml:space="preserve">                                 Website </w:t>
      </w:r>
      <w:hyperlink r:id="rId6">
        <w:r w:rsidDel="00000000" w:rsidR="00000000" w:rsidRPr="00000000">
          <w:rPr>
            <w:rFonts w:ascii="Corben" w:cs="Corben" w:eastAsia="Corben" w:hAnsi="Corben"/>
            <w:b w:val="1"/>
            <w:color w:val="0563c1"/>
            <w:sz w:val="28"/>
            <w:szCs w:val="28"/>
            <w:u w:val="single"/>
            <w:rtl w:val="0"/>
          </w:rPr>
          <w:t xml:space="preserve">www.akbarlegal.com</w:t>
        </w:r>
      </w:hyperlink>
      <w:r w:rsidDel="00000000" w:rsidR="00000000" w:rsidRPr="00000000">
        <w:rPr>
          <w:rtl w:val="0"/>
        </w:rPr>
      </w:r>
    </w:p>
    <w:p w:rsidR="00000000" w:rsidDel="00000000" w:rsidP="00000000" w:rsidRDefault="00000000" w:rsidRPr="00000000">
      <w:pPr>
        <w:pBdr/>
        <w:spacing w:after="0" w:line="240"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Calibri" w:cs="Calibri" w:eastAsia="Calibri" w:hAnsi="Calibri"/>
          <w:b w:val="1"/>
          <w:sz w:val="32"/>
          <w:szCs w:val="32"/>
        </w:rPr>
      </w:pPr>
      <w:r w:rsidDel="00000000" w:rsidR="00000000" w:rsidRPr="00000000">
        <w:rPr>
          <w:b w:val="1"/>
          <w:sz w:val="32"/>
          <w:szCs w:val="32"/>
          <w:rtl w:val="0"/>
        </w:rPr>
        <w:t xml:space="preserve">Coin Purchase Agreement</w:t>
      </w:r>
      <w:r w:rsidDel="00000000" w:rsidR="00000000" w:rsidRPr="00000000">
        <w:rPr>
          <w:rtl w:val="0"/>
        </w:rPr>
      </w:r>
    </w:p>
    <w:p w:rsidR="00000000" w:rsidDel="00000000" w:rsidP="00000000" w:rsidRDefault="00000000" w:rsidRPr="00000000">
      <w:pPr>
        <w:pBdr/>
        <w:spacing w:after="0" w:lineRule="auto"/>
        <w:contextualSpacing w:val="0"/>
        <w:rPr>
          <w:b w:val="1"/>
          <w:sz w:val="32"/>
          <w:szCs w:val="32"/>
        </w:rPr>
      </w:pPr>
      <w:r w:rsidDel="00000000" w:rsidR="00000000" w:rsidRPr="00000000">
        <w:rPr>
          <w:rtl w:val="0"/>
        </w:rPr>
      </w:r>
    </w:p>
    <w:p w:rsidR="00000000" w:rsidDel="00000000" w:rsidP="00000000" w:rsidRDefault="00000000" w:rsidRPr="00000000">
      <w:pPr>
        <w:pBdr/>
        <w:spacing w:after="0" w:lineRule="auto"/>
        <w:contextualSpacing w:val="0"/>
        <w:rPr>
          <w:b w:val="1"/>
          <w:sz w:val="32"/>
          <w:szCs w:val="32"/>
        </w:rPr>
      </w:pPr>
      <w:r w:rsidDel="00000000" w:rsidR="00000000" w:rsidRPr="00000000">
        <w:rPr>
          <w:b w:val="1"/>
          <w:sz w:val="32"/>
          <w:szCs w:val="32"/>
          <w:rtl w:val="0"/>
        </w:rPr>
        <w:t xml:space="preserve">                                                    </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Malik Akbar’ El</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Financial Consultant Professional                                                                                                                                                      Int. ____</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Terms of Service:</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THIS AGREEMENT WAS LAST UPDATED ON June 1, 2017.It is very important that you read carefully the following Terms of Use and agree with them before you register.</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AKBAR &amp; ASSOCIATES, provides a number of benefits, including Church Activities , Children, charities, and Communities of AKBAR choosing, for your individual usage, subject to compliance with the terms and conditions set forth herein.</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sz w:val="32"/>
          <w:szCs w:val="32"/>
        </w:rPr>
      </w:pPr>
      <w:r w:rsidDel="00000000" w:rsidR="00000000" w:rsidRPr="00000000">
        <w:rPr>
          <w:b w:val="1"/>
          <w:sz w:val="32"/>
          <w:szCs w:val="32"/>
          <w:rtl w:val="0"/>
        </w:rPr>
        <w:t xml:space="preserve">AGREEMENT:</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By ACCESSING AND USING AKBAR &amp; ASSOCIATES, YOU ARE AGREEING TO BE LEGALLY BOUND BY THESE TERMS OF USE.</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In consideration of AKBAR &amp; ASSOCIATES, providing you with these Services, you agree to comply with the following Terms of Use. If you do not agree to the terms and conditions contained in the Terms of Use, you may not use the services, and AKBAR &amp; ASSOCIATES, does not consent to provide you with access to services.</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By using the services of AKBAR &amp; ASSOCIATES, you are representing to AKBAR &amp; ASSOCIATES, that you are at least 18 years old. You may not use the services for any unlawful purpose. AKBAR &amp; ASSOCIATES, CAN AND WILL REMOVE ALL ACCOUNTS THAT IS UNLAWFUL. FUNDS WILL BE LOST.</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sz w:val="32"/>
          <w:szCs w:val="32"/>
        </w:rPr>
      </w:pPr>
      <w:r w:rsidDel="00000000" w:rsidR="00000000" w:rsidRPr="00000000">
        <w:rPr>
          <w:b w:val="1"/>
          <w:sz w:val="32"/>
          <w:szCs w:val="32"/>
          <w:rtl w:val="0"/>
        </w:rPr>
        <w:t xml:space="preserve">USER CONDUCT:</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When using the Services you may not republish, upload, post, transmit or distribute content available through the Services to online or offline bulletin boards, message boards, newsgroups, chat rooms, or in other any manner, without our prior written permission. Modification of the content or use of content for any purpose other than your own personal, noncommercial use is a violation of our rights, and can subject you to legal liability.</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You must abide by the following rules in connection with your use of the Services.</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.You agree not to violate any applicable local, state, national or international law in connection with your use of the Services. This includes, among other things, any securities law or regulation.</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.You agree not to restrict or inhibit any other visitor from using the Service, including, without limitation, by means of “hacking” or defacing any portion of any of our Services.</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 You agree not to express or imply that any statements you make are endorsed by us, without our prior written consent;</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 You agree not to modify, adapt, sublicense, translate, sell, reverse engineer, decompile or disassemble any portion of AKBAR &amp; ASSOCIATES.</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 You agree not to “frame” or “mirror” any content available through AKBAR &amp; ASSOCIATES, and the Services without our prior written authorization;</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.You agree not to use ant robot, spider, site search/retrieval application, or other manual or automatic device or process to download, retrieve, index, “data mine,” or in any way reproduce or circumvent the navigational structure or presentation of the content available through AKBAR &amp; ASSOCIATES, or the Services.</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 You agree not to harvest or collect information about these Services without their express consent.</w:t>
      </w:r>
    </w:p>
    <w:p w:rsidR="00000000" w:rsidDel="00000000" w:rsidP="00000000" w:rsidRDefault="00000000" w:rsidRPr="00000000">
      <w:pPr>
        <w:pBdr/>
        <w:spacing w:after="0" w:lineRule="auto"/>
        <w:contextualSpacing w:val="0"/>
        <w:rPr>
          <w:b w:val="1"/>
          <w:sz w:val="32"/>
          <w:szCs w:val="32"/>
        </w:rPr>
      </w:pPr>
      <w:r w:rsidDel="00000000" w:rsidR="00000000" w:rsidRPr="00000000">
        <w:rPr>
          <w:b w:val="1"/>
          <w:sz w:val="32"/>
          <w:szCs w:val="32"/>
          <w:rtl w:val="0"/>
        </w:rPr>
        <w:t xml:space="preserve">Coin Purchase:</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$2,500, HAS A PAYOUT OF $33.33 FOR 30 DAYS OR $1,000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$5,000, HAS A PAYOUT OF $50.00 FOR 30 DAYS OR $1,500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$7,500, HAS A PAYOUT OF $66.67 FOR 30 DAYS OR $2,000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$10,000, HAS A PAYOUT OF $75.00 FOR 30 DAYS OR $2,250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$12,500, HAS A PAYOUT OF $83.33 FOR 30 DAYS OR $2,500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$15,000, HAS A PAYOUT OF $100.00 FOR 30 DAYS OR $3,000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$17,500, HAS A PAYOUT OF $150.00 FOR 30 DAYS OR $4,500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$20,000, HAS A PAYOUT OF $193.60 FOR 30 DAYS OR $5,808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ONE TIME PURCHASE FEE OF $25,000, HAS A PAYOUT OF $233.33 FOR 30 DAYS OR $7,000 A MONTH.</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     PICK YOUR PACKAGE CALL THE NUMBER, AND START RECEIVING YOUR (MONEY) IN 30 DAYS </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_________________________________________</w:t>
      </w:r>
    </w:p>
    <w:p w:rsidR="00000000" w:rsidDel="00000000" w:rsidP="00000000" w:rsidRDefault="00000000" w:rsidRPr="00000000">
      <w:pPr>
        <w:pBdr>
          <w:bottom w:color="000000" w:space="1" w:sz="12" w:val="single"/>
        </w:pBdr>
        <w:tabs>
          <w:tab w:val="right" w:pos="9360"/>
        </w:tabs>
        <w:spacing w:after="0" w:lineRule="auto"/>
        <w:contextualSpacing w:val="0"/>
        <w:rPr>
          <w:b w:val="1"/>
        </w:rPr>
      </w:pPr>
      <w:r w:rsidDel="00000000" w:rsidR="00000000" w:rsidRPr="00000000">
        <w:rPr>
          <w:b w:val="1"/>
          <w:rtl w:val="0"/>
        </w:rPr>
        <w:t xml:space="preserve">Affiliate</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________________________________________</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Financial Consultant</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Upon signing this agreement all funds are to be deposit through, Mailed, or a Wire, and this form be mail back to the address above with your name and address. </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sz w:val="48"/>
          <w:szCs w:val="48"/>
        </w:rPr>
      </w:pPr>
      <w:r w:rsidDel="00000000" w:rsidR="00000000" w:rsidRPr="00000000">
        <w:rPr>
          <w:b w:val="1"/>
          <w:sz w:val="48"/>
          <w:szCs w:val="48"/>
          <w:rtl w:val="0"/>
        </w:rPr>
        <w:t xml:space="preserve">               </w:t>
      </w:r>
    </w:p>
    <w:p w:rsidR="00000000" w:rsidDel="00000000" w:rsidP="00000000" w:rsidRDefault="00000000" w:rsidRPr="00000000">
      <w:pPr>
        <w:pBdr/>
        <w:contextualSpacing w:val="0"/>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rben">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kbarandassociateslegal@gmail.com" TargetMode="External"/><Relationship Id="rId6" Type="http://schemas.openxmlformats.org/officeDocument/2006/relationships/hyperlink" Target="http://www.akbarlega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s>
</file>