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B8" w:rsidRPr="009B5BB8" w:rsidRDefault="009B5BB8" w:rsidP="009B5BB8">
      <w:pPr>
        <w:pBdr>
          <w:bottom w:val="single" w:sz="6" w:space="4" w:color="E8E8E8"/>
        </w:pBdr>
        <w:shd w:val="clear" w:color="auto" w:fill="EEEEEE"/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</w:rPr>
      </w:pPr>
      <w:r w:rsidRPr="009B5BB8">
        <w:rPr>
          <w:rFonts w:ascii="Arial" w:eastAsia="Times New Roman" w:hAnsi="Arial" w:cs="Arial"/>
          <w:b/>
          <w:bCs/>
          <w:kern w:val="36"/>
          <w:sz w:val="41"/>
          <w:szCs w:val="41"/>
        </w:rPr>
        <w:t>Eight ways to support a domestic violence victim</w:t>
      </w:r>
    </w:p>
    <w:p w:rsidR="009B5BB8" w:rsidRPr="009B5BB8" w:rsidRDefault="009B5BB8" w:rsidP="009B5BB8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9B5BB8">
        <w:rPr>
          <w:rFonts w:ascii="inherit" w:eastAsia="Times New Roman" w:hAnsi="inherit" w:cs="Times New Roman"/>
          <w:sz w:val="18"/>
          <w:szCs w:val="18"/>
          <w:bdr w:val="none" w:sz="0" w:space="0" w:color="auto" w:frame="1"/>
        </w:rPr>
        <w:t>If you suspect a friend is in a controlling or abusive relationship, it's difficult to help. It often takes seven attempts for a victim to leave a relationship. That can be frustrating for those who want their loved one to get out sooner.</w:t>
      </w:r>
    </w:p>
    <w:p w:rsidR="009B5BB8" w:rsidRPr="009B5BB8" w:rsidRDefault="009B5BB8" w:rsidP="009B5BB8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9B5BB8">
        <w:rPr>
          <w:rFonts w:ascii="inherit" w:eastAsia="Times New Roman" w:hAnsi="inherit" w:cs="Times New Roman"/>
          <w:sz w:val="18"/>
          <w:szCs w:val="18"/>
        </w:rPr>
        <w:t> </w:t>
      </w:r>
    </w:p>
    <w:p w:rsidR="009B5BB8" w:rsidRPr="009B5BB8" w:rsidRDefault="009B5BB8" w:rsidP="009B5BB8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9B5BB8">
        <w:rPr>
          <w:rFonts w:ascii="inherit" w:eastAsia="Times New Roman" w:hAnsi="inherit" w:cs="Times New Roman"/>
          <w:sz w:val="18"/>
          <w:szCs w:val="18"/>
          <w:bdr w:val="none" w:sz="0" w:space="0" w:color="auto" w:frame="1"/>
        </w:rPr>
        <w:t>Don't give up. Here are some things to do: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Listen to the victim.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Give the victim three key assurances: "You don't deserve this;" "This is not your fault;" and "I believe you."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Tell the victim you think he or she might be in danger.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Give the victim phone numbers of domestic violence resources, such as the Portland Police Bureau Domestic Violence Reduction Unit: </w:t>
      </w:r>
      <w:r w:rsidRPr="009B5B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</w:rPr>
        <w:t>503-823-0090</w:t>
      </w: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or the Portland Women’s Crisis Line: </w:t>
      </w:r>
      <w:r w:rsidRPr="009B5B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</w:rPr>
        <w:t>503-235-5333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Call and ask what you can do to help your friend.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Don't tell the victim what to do. Abusers often prevent victims from making decisions. Telling the victim what to do could sound controlling, like the abuser.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Ask the victim where he or she would go if he or she decided to leave. Help her or him think about making a plan.</w:t>
      </w:r>
    </w:p>
    <w:p w:rsidR="009B5BB8" w:rsidRPr="009B5BB8" w:rsidRDefault="009B5BB8" w:rsidP="009B5BB8">
      <w:pPr>
        <w:numPr>
          <w:ilvl w:val="0"/>
          <w:numId w:val="1"/>
        </w:numPr>
        <w:spacing w:after="0" w:line="318" w:lineRule="atLeast"/>
        <w:ind w:left="30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If abuse is actively occurring, immediately call: </w:t>
      </w:r>
      <w:r w:rsidRPr="009B5BB8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</w:rPr>
        <w:t>9-1-1</w:t>
      </w:r>
      <w:r w:rsidRPr="009B5BB8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.</w:t>
      </w:r>
    </w:p>
    <w:p w:rsidR="009A60E6" w:rsidRDefault="009A60E6">
      <w:bookmarkStart w:id="0" w:name="_GoBack"/>
      <w:bookmarkEnd w:id="0"/>
    </w:p>
    <w:sectPr w:rsidR="009A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12377"/>
    <w:multiLevelType w:val="multilevel"/>
    <w:tmpl w:val="77AC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B8"/>
    <w:rsid w:val="009A60E6"/>
    <w:rsid w:val="009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2BF8-45F7-484D-AC3F-FF8934AF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1</cp:revision>
  <dcterms:created xsi:type="dcterms:W3CDTF">2016-08-30T16:52:00Z</dcterms:created>
  <dcterms:modified xsi:type="dcterms:W3CDTF">2016-08-30T16:53:00Z</dcterms:modified>
</cp:coreProperties>
</file>