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C0" w:rsidRPr="00A23131" w:rsidRDefault="005659C0" w:rsidP="001B15FB">
      <w:pPr>
        <w:spacing w:before="285" w:line="262" w:lineRule="exact"/>
        <w:textAlignment w:val="baseline"/>
        <w:rPr>
          <w:rFonts w:eastAsia="Times New Roman"/>
          <w:color w:val="000000"/>
          <w:spacing w:val="4"/>
          <w:sz w:val="26"/>
          <w:szCs w:val="26"/>
        </w:rPr>
      </w:pPr>
      <w:bookmarkStart w:id="0" w:name="_GoBack"/>
      <w:bookmarkEnd w:id="0"/>
      <w:r w:rsidRPr="00A23131">
        <w:rPr>
          <w:rFonts w:eastAsia="Times New Roman"/>
          <w:color w:val="000000"/>
          <w:spacing w:val="4"/>
          <w:sz w:val="26"/>
          <w:szCs w:val="26"/>
        </w:rPr>
        <w:t>Statistics Regarding Falls</w:t>
      </w:r>
    </w:p>
    <w:p w:rsidR="005659C0" w:rsidRDefault="001B15FB">
      <w:pPr>
        <w:spacing w:before="285" w:line="262" w:lineRule="exact"/>
        <w:ind w:left="72"/>
        <w:textAlignment w:val="baseline"/>
        <w:rPr>
          <w:rFonts w:eastAsia="Times New Roman"/>
          <w:color w:val="000000"/>
          <w:spacing w:val="4"/>
        </w:rPr>
      </w:pPr>
      <w:r>
        <w:rPr>
          <w:noProof/>
        </w:rPr>
        <w:pict>
          <v:line id="_x0000_s1026" style="position:absolute;left:0;text-align:left;z-index:3;mso-position-horizontal-relative:page;mso-position-vertical-relative:page" from="78.25pt,226.3pt" to="539.3pt,226.3pt" strokeweight=".7pt">
            <w10:wrap anchorx="page" anchory="page"/>
          </v:line>
        </w:pict>
      </w:r>
      <w:r w:rsidR="005659C0">
        <w:rPr>
          <w:rFonts w:eastAsia="Times New Roman"/>
          <w:color w:val="000000"/>
          <w:spacing w:val="4"/>
        </w:rPr>
        <w:t>According to the Centers for Disease Control:</w:t>
      </w:r>
    </w:p>
    <w:p w:rsidR="005659C0" w:rsidRDefault="005659C0" w:rsidP="00A23131">
      <w:pPr>
        <w:numPr>
          <w:ilvl w:val="0"/>
          <w:numId w:val="5"/>
        </w:numPr>
        <w:tabs>
          <w:tab w:val="left" w:pos="720"/>
          <w:tab w:val="left" w:pos="792"/>
        </w:tabs>
        <w:spacing w:before="301" w:line="250" w:lineRule="exact"/>
        <w:textAlignment w:val="baseline"/>
        <w:rPr>
          <w:rFonts w:eastAsia="Times New Roman"/>
          <w:color w:val="000000"/>
          <w:spacing w:val="4"/>
        </w:rPr>
      </w:pPr>
      <w:r>
        <w:rPr>
          <w:rFonts w:eastAsia="Times New Roman"/>
          <w:color w:val="000000"/>
          <w:spacing w:val="4"/>
        </w:rPr>
        <w:t xml:space="preserve">       One out of five falls causes a serious injury such as broken bones or a head injury</w:t>
      </w:r>
    </w:p>
    <w:p w:rsidR="005659C0" w:rsidRDefault="005659C0">
      <w:pPr>
        <w:numPr>
          <w:ilvl w:val="0"/>
          <w:numId w:val="2"/>
        </w:numPr>
        <w:tabs>
          <w:tab w:val="clear" w:pos="720"/>
          <w:tab w:val="left" w:pos="792"/>
        </w:tabs>
        <w:spacing w:before="249" w:line="289" w:lineRule="exact"/>
        <w:ind w:left="792" w:hanging="720"/>
        <w:textAlignment w:val="baseline"/>
        <w:rPr>
          <w:rFonts w:eastAsia="Times New Roman"/>
          <w:color w:val="000000"/>
          <w:spacing w:val="4"/>
        </w:rPr>
      </w:pPr>
      <w:r>
        <w:rPr>
          <w:rFonts w:eastAsia="Times New Roman"/>
          <w:color w:val="000000"/>
          <w:spacing w:val="4"/>
        </w:rPr>
        <w:t>Each year, 2.8 million older people are treated in emergency departments for fall injuries</w:t>
      </w:r>
    </w:p>
    <w:p w:rsidR="005659C0" w:rsidRDefault="005659C0">
      <w:pPr>
        <w:numPr>
          <w:ilvl w:val="0"/>
          <w:numId w:val="2"/>
        </w:numPr>
        <w:tabs>
          <w:tab w:val="clear" w:pos="720"/>
          <w:tab w:val="left" w:pos="792"/>
        </w:tabs>
        <w:spacing w:before="282" w:line="259" w:lineRule="exact"/>
        <w:ind w:left="792" w:right="144" w:hanging="720"/>
        <w:textAlignment w:val="baseline"/>
        <w:rPr>
          <w:rFonts w:eastAsia="Times New Roman"/>
          <w:color w:val="000000"/>
        </w:rPr>
      </w:pPr>
      <w:r>
        <w:rPr>
          <w:rFonts w:eastAsia="Times New Roman"/>
          <w:color w:val="000000"/>
        </w:rPr>
        <w:t>Over 800,000 patients a year are hospitalized because of a fall injury, most often because of a head injury or hip fracture</w:t>
      </w:r>
    </w:p>
    <w:p w:rsidR="005659C0" w:rsidRDefault="005659C0">
      <w:pPr>
        <w:numPr>
          <w:ilvl w:val="0"/>
          <w:numId w:val="2"/>
        </w:numPr>
        <w:tabs>
          <w:tab w:val="clear" w:pos="720"/>
          <w:tab w:val="left" w:pos="792"/>
        </w:tabs>
        <w:spacing w:before="261" w:line="287" w:lineRule="exact"/>
        <w:ind w:left="792" w:hanging="720"/>
        <w:textAlignment w:val="baseline"/>
        <w:rPr>
          <w:rFonts w:eastAsia="Times New Roman"/>
          <w:color w:val="000000"/>
          <w:spacing w:val="4"/>
        </w:rPr>
      </w:pPr>
      <w:r>
        <w:rPr>
          <w:rFonts w:eastAsia="Times New Roman"/>
          <w:color w:val="000000"/>
          <w:spacing w:val="4"/>
        </w:rPr>
        <w:t>Each year at least 300,000 older people are hospitalized for hip fractures</w:t>
      </w:r>
    </w:p>
    <w:p w:rsidR="005659C0" w:rsidRDefault="005659C0">
      <w:pPr>
        <w:numPr>
          <w:ilvl w:val="0"/>
          <w:numId w:val="2"/>
        </w:numPr>
        <w:tabs>
          <w:tab w:val="clear" w:pos="720"/>
          <w:tab w:val="left" w:pos="792"/>
        </w:tabs>
        <w:spacing w:before="253" w:line="287" w:lineRule="exact"/>
        <w:ind w:left="792" w:hanging="720"/>
        <w:textAlignment w:val="baseline"/>
        <w:rPr>
          <w:rFonts w:eastAsia="Times New Roman"/>
          <w:color w:val="000000"/>
          <w:spacing w:val="4"/>
        </w:rPr>
      </w:pPr>
      <w:r>
        <w:rPr>
          <w:rFonts w:eastAsia="Times New Roman"/>
          <w:color w:val="000000"/>
          <w:spacing w:val="4"/>
        </w:rPr>
        <w:t>More than 95 percent of hip fractures are caused by falling, usually by falling sideways</w:t>
      </w:r>
    </w:p>
    <w:p w:rsidR="005659C0" w:rsidRDefault="005659C0">
      <w:pPr>
        <w:numPr>
          <w:ilvl w:val="0"/>
          <w:numId w:val="2"/>
        </w:numPr>
        <w:tabs>
          <w:tab w:val="clear" w:pos="720"/>
          <w:tab w:val="left" w:pos="792"/>
        </w:tabs>
        <w:spacing w:before="251" w:line="287" w:lineRule="exact"/>
        <w:ind w:left="792" w:hanging="720"/>
        <w:textAlignment w:val="baseline"/>
        <w:rPr>
          <w:rFonts w:eastAsia="Times New Roman"/>
          <w:color w:val="000000"/>
          <w:spacing w:val="4"/>
        </w:rPr>
      </w:pPr>
      <w:r>
        <w:rPr>
          <w:rFonts w:eastAsia="Times New Roman"/>
          <w:color w:val="000000"/>
          <w:spacing w:val="4"/>
        </w:rPr>
        <w:t>Falls are the most common cause of traumatic brain injuries (TBI)</w:t>
      </w:r>
    </w:p>
    <w:p w:rsidR="005659C0" w:rsidRDefault="005659C0">
      <w:pPr>
        <w:spacing w:before="274" w:line="266" w:lineRule="exact"/>
        <w:ind w:left="72" w:right="144"/>
        <w:textAlignment w:val="baseline"/>
        <w:rPr>
          <w:rFonts w:eastAsia="Times New Roman"/>
          <w:color w:val="000000"/>
        </w:rPr>
      </w:pPr>
      <w:r>
        <w:rPr>
          <w:rFonts w:eastAsia="Times New Roman"/>
          <w:color w:val="000000"/>
        </w:rPr>
        <w:t>These statistics are well known to those who work with the elderly—especially nursing homes. Nursing homes are required by federal law (and often state law) to create individualized care plans for those at risk of falling and to ensure that its residents do not fall unless clinically unavoidable. Why such stringent regulations? Because one bad fall can dramatically change or end the life of an elderly person. The stakes are too high for "mistakes."</w:t>
      </w:r>
    </w:p>
    <w:p w:rsidR="005659C0" w:rsidRDefault="005659C0">
      <w:pPr>
        <w:spacing w:before="473" w:after="9" w:line="306" w:lineRule="exact"/>
        <w:ind w:left="72"/>
        <w:textAlignment w:val="baseline"/>
        <w:rPr>
          <w:rFonts w:eastAsia="Times New Roman"/>
          <w:color w:val="000000"/>
          <w:spacing w:val="5"/>
          <w:sz w:val="26"/>
        </w:rPr>
      </w:pPr>
      <w:r>
        <w:rPr>
          <w:rFonts w:eastAsia="Times New Roman"/>
          <w:color w:val="000000"/>
          <w:spacing w:val="5"/>
          <w:sz w:val="26"/>
        </w:rPr>
        <w:t xml:space="preserve">Causes and Risk Factors for </w:t>
      </w:r>
      <w:proofErr w:type="gramStart"/>
      <w:r>
        <w:rPr>
          <w:rFonts w:eastAsia="Times New Roman"/>
          <w:color w:val="000000"/>
          <w:spacing w:val="5"/>
          <w:sz w:val="26"/>
        </w:rPr>
        <w:t>Falls</w:t>
      </w:r>
      <w:proofErr w:type="gramEnd"/>
    </w:p>
    <w:p w:rsidR="005659C0" w:rsidRDefault="001B15FB">
      <w:pPr>
        <w:spacing w:before="294" w:line="259" w:lineRule="exact"/>
        <w:ind w:left="72" w:right="216"/>
        <w:textAlignment w:val="baseline"/>
        <w:rPr>
          <w:rFonts w:eastAsia="Times New Roman"/>
          <w:color w:val="000000"/>
        </w:rPr>
      </w:pPr>
      <w:r>
        <w:rPr>
          <w:noProof/>
        </w:rPr>
        <w:pict>
          <v:line id="_x0000_s1027" style="position:absolute;left:0;text-align:left;z-index:4;mso-position-horizontal-relative:page;mso-position-vertical-relative:page" from="78.25pt,549.35pt" to="539.3pt,549.35pt" strokeweight=".7pt">
            <w10:wrap anchorx="page" anchory="page"/>
          </v:line>
        </w:pict>
      </w:r>
      <w:r w:rsidR="005659C0">
        <w:rPr>
          <w:rFonts w:eastAsia="Times New Roman"/>
          <w:color w:val="000000"/>
        </w:rPr>
        <w:t>According to the Centers for Disease Control, the following conditions place people at a greater risk for falls:</w:t>
      </w:r>
    </w:p>
    <w:p w:rsidR="005659C0" w:rsidRDefault="005659C0">
      <w:pPr>
        <w:numPr>
          <w:ilvl w:val="0"/>
          <w:numId w:val="2"/>
        </w:numPr>
        <w:tabs>
          <w:tab w:val="clear" w:pos="720"/>
          <w:tab w:val="left" w:pos="792"/>
        </w:tabs>
        <w:spacing w:before="257" w:line="287" w:lineRule="exact"/>
        <w:ind w:left="792" w:hanging="720"/>
        <w:textAlignment w:val="baseline"/>
        <w:rPr>
          <w:rFonts w:eastAsia="Times New Roman"/>
          <w:color w:val="000000"/>
          <w:spacing w:val="2"/>
        </w:rPr>
      </w:pPr>
      <w:r>
        <w:rPr>
          <w:rFonts w:eastAsia="Times New Roman"/>
          <w:color w:val="000000"/>
          <w:spacing w:val="2"/>
        </w:rPr>
        <w:t>Lower body weakness</w:t>
      </w:r>
    </w:p>
    <w:p w:rsidR="005659C0" w:rsidRDefault="005659C0" w:rsidP="00A23131">
      <w:pPr>
        <w:numPr>
          <w:ilvl w:val="0"/>
          <w:numId w:val="5"/>
        </w:numPr>
        <w:tabs>
          <w:tab w:val="left" w:pos="720"/>
          <w:tab w:val="left" w:pos="792"/>
        </w:tabs>
        <w:spacing w:before="297" w:line="247" w:lineRule="exact"/>
        <w:textAlignment w:val="baseline"/>
        <w:rPr>
          <w:rFonts w:eastAsia="Times New Roman"/>
          <w:color w:val="000000"/>
          <w:spacing w:val="4"/>
        </w:rPr>
      </w:pPr>
      <w:r>
        <w:rPr>
          <w:rFonts w:eastAsia="Times New Roman"/>
          <w:color w:val="000000"/>
          <w:spacing w:val="4"/>
        </w:rPr>
        <w:t>Vitamin D deficiency (that is, not enough vitamin D in your system)</w:t>
      </w:r>
    </w:p>
    <w:p w:rsidR="005659C0" w:rsidRDefault="005659C0" w:rsidP="00A23131">
      <w:pPr>
        <w:numPr>
          <w:ilvl w:val="0"/>
          <w:numId w:val="5"/>
        </w:numPr>
        <w:tabs>
          <w:tab w:val="left" w:pos="720"/>
          <w:tab w:val="left" w:pos="792"/>
        </w:tabs>
        <w:spacing w:before="291" w:line="247" w:lineRule="exact"/>
        <w:textAlignment w:val="baseline"/>
        <w:rPr>
          <w:rFonts w:eastAsia="Times New Roman"/>
          <w:color w:val="000000"/>
          <w:spacing w:val="3"/>
        </w:rPr>
      </w:pPr>
      <w:r>
        <w:rPr>
          <w:rFonts w:eastAsia="Times New Roman"/>
          <w:color w:val="000000"/>
          <w:spacing w:val="3"/>
        </w:rPr>
        <w:t>Difficulties with walking and balance</w:t>
      </w:r>
    </w:p>
    <w:p w:rsidR="005659C0" w:rsidRDefault="005659C0">
      <w:pPr>
        <w:sectPr w:rsidR="005659C0">
          <w:pgSz w:w="12240" w:h="15840"/>
          <w:pgMar w:top="1580" w:right="1455" w:bottom="864" w:left="1565" w:header="720" w:footer="720" w:gutter="0"/>
          <w:cols w:space="720"/>
        </w:sectPr>
      </w:pPr>
    </w:p>
    <w:p w:rsidR="005659C0" w:rsidRDefault="001B15FB">
      <w:pPr>
        <w:numPr>
          <w:ilvl w:val="0"/>
          <w:numId w:val="2"/>
        </w:numPr>
        <w:tabs>
          <w:tab w:val="clear" w:pos="720"/>
          <w:tab w:val="left" w:pos="792"/>
        </w:tabs>
        <w:spacing w:line="261" w:lineRule="exact"/>
        <w:ind w:left="792" w:right="288" w:hanging="720"/>
        <w:textAlignment w:val="baseline"/>
        <w:rPr>
          <w:rFonts w:eastAsia="Times New Roman"/>
          <w:color w:val="000000"/>
        </w:rPr>
      </w:pPr>
      <w:r>
        <w:rPr>
          <w:noProof/>
        </w:rPr>
        <w:lastRenderedPageBreak/>
        <w:pict>
          <v:shapetype id="_x0000_t202" coordsize="21600,21600" o:spt="202" path="m,l,21600r21600,l21600,xe">
            <v:stroke joinstyle="miter"/>
            <v:path gradientshapeok="t" o:connecttype="rect"/>
          </v:shapetype>
          <v:shape id="_x0000_s1028" type="#_x0000_t202" style="position:absolute;left:0;text-align:left;margin-left:294.1pt;margin-top:729.4pt;width:26.45pt;height:12.55pt;z-index:-8;mso-wrap-distance-left:0;mso-wrap-distance-right:0;mso-position-horizontal-relative:page;mso-position-vertical-relative:page" filled="f" stroked="f">
            <v:textbox inset="0,0,0,0">
              <w:txbxContent>
                <w:p w:rsidR="005659C0" w:rsidRDefault="005659C0">
                  <w:pPr>
                    <w:spacing w:line="244" w:lineRule="exact"/>
                    <w:textAlignment w:val="baseline"/>
                    <w:rPr>
                      <w:rFonts w:eastAsia="Times New Roman"/>
                      <w:color w:val="000000"/>
                      <w:spacing w:val="16"/>
                    </w:rPr>
                  </w:pPr>
                  <w:r>
                    <w:rPr>
                      <w:rFonts w:eastAsia="Times New Roman"/>
                      <w:color w:val="000000"/>
                      <w:spacing w:val="16"/>
                    </w:rPr>
                    <w:t>G-3</w:t>
                  </w:r>
                </w:p>
              </w:txbxContent>
            </v:textbox>
            <w10:wrap type="square" anchorx="page" anchory="page"/>
          </v:shape>
        </w:pict>
      </w:r>
      <w:r w:rsidR="005659C0">
        <w:rPr>
          <w:rFonts w:eastAsia="Times New Roman"/>
          <w:color w:val="000000"/>
        </w:rPr>
        <w:t>Use of medicines, such as tranquilizers, sedatives, or antidepressants. Even some over-the-counter medicines can affect balance and how steady you are on your feet.</w:t>
      </w:r>
    </w:p>
    <w:p w:rsidR="005659C0" w:rsidRDefault="005659C0">
      <w:pPr>
        <w:numPr>
          <w:ilvl w:val="0"/>
          <w:numId w:val="2"/>
        </w:numPr>
        <w:tabs>
          <w:tab w:val="clear" w:pos="720"/>
          <w:tab w:val="left" w:pos="792"/>
        </w:tabs>
        <w:spacing w:before="242" w:line="287" w:lineRule="exact"/>
        <w:ind w:left="792" w:hanging="720"/>
        <w:textAlignment w:val="baseline"/>
        <w:rPr>
          <w:rFonts w:eastAsia="Times New Roman"/>
          <w:color w:val="000000"/>
          <w:spacing w:val="2"/>
        </w:rPr>
      </w:pPr>
      <w:r>
        <w:rPr>
          <w:rFonts w:eastAsia="Times New Roman"/>
          <w:color w:val="000000"/>
          <w:spacing w:val="2"/>
        </w:rPr>
        <w:t>Vision problems</w:t>
      </w:r>
    </w:p>
    <w:p w:rsidR="005659C0" w:rsidRDefault="005659C0">
      <w:pPr>
        <w:numPr>
          <w:ilvl w:val="0"/>
          <w:numId w:val="2"/>
        </w:numPr>
        <w:tabs>
          <w:tab w:val="clear" w:pos="720"/>
          <w:tab w:val="left" w:pos="792"/>
        </w:tabs>
        <w:spacing w:before="250" w:line="287" w:lineRule="exact"/>
        <w:ind w:left="792" w:hanging="720"/>
        <w:textAlignment w:val="baseline"/>
        <w:rPr>
          <w:rFonts w:eastAsia="Times New Roman"/>
          <w:color w:val="000000"/>
          <w:spacing w:val="3"/>
        </w:rPr>
      </w:pPr>
      <w:r>
        <w:rPr>
          <w:rFonts w:eastAsia="Times New Roman"/>
          <w:color w:val="000000"/>
          <w:spacing w:val="3"/>
        </w:rPr>
        <w:t>Foot pain or poor footwear</w:t>
      </w:r>
    </w:p>
    <w:p w:rsidR="005659C0" w:rsidRDefault="005659C0">
      <w:pPr>
        <w:numPr>
          <w:ilvl w:val="0"/>
          <w:numId w:val="2"/>
        </w:numPr>
        <w:tabs>
          <w:tab w:val="clear" w:pos="720"/>
          <w:tab w:val="left" w:pos="792"/>
        </w:tabs>
        <w:spacing w:before="254" w:line="287" w:lineRule="exact"/>
        <w:ind w:left="792" w:hanging="720"/>
        <w:textAlignment w:val="baseline"/>
        <w:rPr>
          <w:rFonts w:eastAsia="Times New Roman"/>
          <w:color w:val="000000"/>
          <w:spacing w:val="1"/>
        </w:rPr>
      </w:pPr>
      <w:r>
        <w:rPr>
          <w:rFonts w:eastAsia="Times New Roman"/>
          <w:color w:val="000000"/>
          <w:spacing w:val="1"/>
        </w:rPr>
        <w:t>Home hazards</w:t>
      </w:r>
    </w:p>
    <w:p w:rsidR="005659C0" w:rsidRDefault="005659C0">
      <w:pPr>
        <w:spacing w:before="291" w:line="258" w:lineRule="exact"/>
        <w:ind w:left="72" w:right="144"/>
        <w:textAlignment w:val="baseline"/>
        <w:rPr>
          <w:rFonts w:eastAsia="Times New Roman"/>
          <w:color w:val="000000"/>
        </w:rPr>
      </w:pPr>
      <w:r>
        <w:rPr>
          <w:rFonts w:eastAsia="Times New Roman"/>
          <w:color w:val="000000"/>
        </w:rPr>
        <w:t>Many nursing home or assisted living residents are at a greater risk for falling because they suffer from several of these conditions.</w:t>
      </w:r>
    </w:p>
    <w:p w:rsidR="005659C0" w:rsidRDefault="005659C0" w:rsidP="00A23131">
      <w:pPr>
        <w:spacing w:before="477" w:after="6" w:line="308" w:lineRule="exact"/>
        <w:textAlignment w:val="baseline"/>
        <w:rPr>
          <w:rFonts w:eastAsia="Times New Roman"/>
          <w:color w:val="000000"/>
          <w:spacing w:val="5"/>
          <w:sz w:val="26"/>
        </w:rPr>
      </w:pPr>
      <w:r>
        <w:rPr>
          <w:rFonts w:eastAsia="Times New Roman"/>
          <w:color w:val="000000"/>
          <w:spacing w:val="5"/>
          <w:sz w:val="26"/>
        </w:rPr>
        <w:t xml:space="preserve">Preventing </w:t>
      </w:r>
      <w:proofErr w:type="gramStart"/>
      <w:r>
        <w:rPr>
          <w:rFonts w:eastAsia="Times New Roman"/>
          <w:color w:val="000000"/>
          <w:spacing w:val="5"/>
          <w:sz w:val="26"/>
        </w:rPr>
        <w:t>Falls</w:t>
      </w:r>
      <w:proofErr w:type="gramEnd"/>
    </w:p>
    <w:p w:rsidR="005659C0" w:rsidRDefault="001B15FB" w:rsidP="00A23131">
      <w:pPr>
        <w:spacing w:before="301" w:line="264" w:lineRule="exact"/>
        <w:ind w:left="72" w:right="216"/>
        <w:textAlignment w:val="baseline"/>
        <w:rPr>
          <w:rFonts w:eastAsia="Times New Roman"/>
          <w:color w:val="000000"/>
          <w:spacing w:val="5"/>
        </w:rPr>
      </w:pPr>
      <w:r>
        <w:rPr>
          <w:noProof/>
        </w:rPr>
        <w:pict>
          <v:line id="_x0000_s1029" style="position:absolute;left:0;text-align:left;z-index:5;mso-position-horizontal-relative:page;mso-position-vertical-relative:page" from="79.1pt,267.35pt" to="540.15pt,267.35pt" strokeweight=".7pt">
            <w10:wrap anchorx="page" anchory="page"/>
          </v:line>
        </w:pict>
      </w:r>
      <w:r w:rsidR="005659C0">
        <w:rPr>
          <w:rFonts w:eastAsia="Times New Roman"/>
          <w:color w:val="000000"/>
        </w:rPr>
        <w:t xml:space="preserve">Preventing a person from falling may appear a difficult, but the task is not insurmountable. The science behind fall prevention remains rather basic. First, the nursing home or assisted living facility must know their residents. Meaning, the staff must take the time to properly assess their residents and reassess their residents whenever someone has a significant change, to identify whether or not that resident has a risk for falling.  </w:t>
      </w:r>
      <w:proofErr w:type="spellStart"/>
      <w:r w:rsidR="005659C0">
        <w:rPr>
          <w:rFonts w:eastAsia="Times New Roman"/>
          <w:color w:val="000000"/>
        </w:rPr>
        <w:t>P</w:t>
      </w:r>
      <w:r w:rsidR="005659C0">
        <w:rPr>
          <w:rFonts w:eastAsia="Times New Roman"/>
          <w:color w:val="000000"/>
          <w:spacing w:val="5"/>
        </w:rPr>
        <w:t>nce</w:t>
      </w:r>
      <w:proofErr w:type="spellEnd"/>
      <w:r w:rsidR="005659C0">
        <w:rPr>
          <w:rFonts w:eastAsia="Times New Roman"/>
          <w:color w:val="000000"/>
          <w:spacing w:val="5"/>
        </w:rPr>
        <w:t xml:space="preserve"> the staff has ascertained what risks a particular resident has for falling, they are in a better position to identify how to predict a fall. </w:t>
      </w:r>
    </w:p>
    <w:p w:rsidR="005659C0" w:rsidRDefault="005659C0">
      <w:pPr>
        <w:spacing w:before="285" w:line="259" w:lineRule="exact"/>
        <w:ind w:left="72" w:right="648"/>
        <w:textAlignment w:val="baseline"/>
        <w:rPr>
          <w:rFonts w:eastAsia="Times New Roman"/>
          <w:color w:val="000000"/>
        </w:rPr>
      </w:pPr>
      <w:r>
        <w:rPr>
          <w:rFonts w:eastAsia="Times New Roman"/>
          <w:color w:val="000000"/>
        </w:rPr>
        <w:t>The Federal Regulations recognize the predictability of falls in the elderly and codify these simple assessments:</w:t>
      </w:r>
    </w:p>
    <w:p w:rsidR="005659C0" w:rsidRDefault="005659C0">
      <w:pPr>
        <w:spacing w:before="282" w:line="262" w:lineRule="exact"/>
        <w:ind w:left="72"/>
        <w:textAlignment w:val="baseline"/>
        <w:rPr>
          <w:rFonts w:eastAsia="Times New Roman"/>
          <w:i/>
          <w:color w:val="000000"/>
          <w:spacing w:val="9"/>
        </w:rPr>
      </w:pPr>
      <w:r>
        <w:rPr>
          <w:rFonts w:eastAsia="Times New Roman"/>
          <w:i/>
          <w:color w:val="000000"/>
          <w:spacing w:val="9"/>
        </w:rPr>
        <w:t>C.F.R. 483.20—Resident Assessment</w:t>
      </w:r>
    </w:p>
    <w:p w:rsidR="005659C0" w:rsidRDefault="005659C0">
      <w:pPr>
        <w:spacing w:before="278" w:line="266" w:lineRule="exact"/>
        <w:ind w:left="648" w:right="216"/>
        <w:textAlignment w:val="baseline"/>
        <w:rPr>
          <w:rFonts w:eastAsia="Times New Roman"/>
          <w:color w:val="000000"/>
        </w:rPr>
      </w:pPr>
      <w:r>
        <w:rPr>
          <w:rFonts w:eastAsia="Times New Roman"/>
          <w:color w:val="000000"/>
        </w:rPr>
        <w:t>Facility must conduct initially and periodically a comprehensive, accurate, standardized, reproducible assessment of each resident's functional capacity</w:t>
      </w:r>
    </w:p>
    <w:p w:rsidR="005659C0" w:rsidRDefault="005659C0">
      <w:pPr>
        <w:spacing w:before="271" w:line="262" w:lineRule="exact"/>
        <w:ind w:left="72"/>
        <w:textAlignment w:val="baseline"/>
        <w:rPr>
          <w:rFonts w:eastAsia="Times New Roman"/>
          <w:i/>
          <w:color w:val="000000"/>
          <w:spacing w:val="-2"/>
        </w:rPr>
      </w:pPr>
      <w:proofErr w:type="gramStart"/>
      <w:r>
        <w:rPr>
          <w:rFonts w:eastAsia="Times New Roman"/>
          <w:i/>
          <w:color w:val="000000"/>
          <w:spacing w:val="-2"/>
        </w:rPr>
        <w:t>C.F.R. ,§</w:t>
      </w:r>
      <w:proofErr w:type="gramEnd"/>
      <w:r>
        <w:rPr>
          <w:rFonts w:eastAsia="Times New Roman"/>
          <w:i/>
          <w:color w:val="000000"/>
          <w:spacing w:val="-2"/>
        </w:rPr>
        <w:t>' 483.20 (b) (1)</w:t>
      </w:r>
    </w:p>
    <w:p w:rsidR="005659C0" w:rsidRDefault="005659C0">
      <w:pPr>
        <w:spacing w:before="288" w:line="252" w:lineRule="exact"/>
        <w:ind w:left="648"/>
        <w:textAlignment w:val="baseline"/>
        <w:rPr>
          <w:rFonts w:eastAsia="Times New Roman"/>
          <w:color w:val="000000"/>
          <w:spacing w:val="5"/>
        </w:rPr>
      </w:pPr>
      <w:r>
        <w:rPr>
          <w:rFonts w:eastAsia="Times New Roman"/>
          <w:color w:val="000000"/>
          <w:spacing w:val="5"/>
        </w:rPr>
        <w:t>Comprehensive assessment must include, inter alia:</w:t>
      </w:r>
    </w:p>
    <w:p w:rsidR="005659C0" w:rsidRDefault="005659C0">
      <w:pPr>
        <w:numPr>
          <w:ilvl w:val="0"/>
          <w:numId w:val="3"/>
        </w:numPr>
        <w:tabs>
          <w:tab w:val="clear" w:pos="648"/>
          <w:tab w:val="left" w:pos="2088"/>
        </w:tabs>
        <w:spacing w:line="265" w:lineRule="exact"/>
        <w:ind w:left="1440"/>
        <w:textAlignment w:val="baseline"/>
        <w:rPr>
          <w:rFonts w:eastAsia="Times New Roman"/>
          <w:color w:val="000000"/>
          <w:spacing w:val="7"/>
        </w:rPr>
      </w:pPr>
      <w:r>
        <w:rPr>
          <w:rFonts w:eastAsia="Times New Roman"/>
          <w:color w:val="000000"/>
          <w:spacing w:val="7"/>
        </w:rPr>
        <w:t>Customary routine</w:t>
      </w:r>
    </w:p>
    <w:p w:rsidR="005659C0" w:rsidRDefault="005659C0">
      <w:pPr>
        <w:numPr>
          <w:ilvl w:val="0"/>
          <w:numId w:val="3"/>
        </w:numPr>
        <w:tabs>
          <w:tab w:val="clear" w:pos="648"/>
          <w:tab w:val="left" w:pos="2088"/>
        </w:tabs>
        <w:spacing w:line="266" w:lineRule="exact"/>
        <w:ind w:left="1440"/>
        <w:textAlignment w:val="baseline"/>
        <w:rPr>
          <w:rFonts w:eastAsia="Times New Roman"/>
          <w:color w:val="000000"/>
          <w:spacing w:val="6"/>
        </w:rPr>
      </w:pPr>
      <w:r>
        <w:rPr>
          <w:rFonts w:eastAsia="Times New Roman"/>
          <w:color w:val="000000"/>
          <w:spacing w:val="6"/>
        </w:rPr>
        <w:t>Cognitive pattern</w:t>
      </w:r>
    </w:p>
    <w:p w:rsidR="005659C0" w:rsidRDefault="005659C0">
      <w:pPr>
        <w:numPr>
          <w:ilvl w:val="0"/>
          <w:numId w:val="3"/>
        </w:numPr>
        <w:tabs>
          <w:tab w:val="clear" w:pos="648"/>
          <w:tab w:val="left" w:pos="2088"/>
        </w:tabs>
        <w:spacing w:line="268" w:lineRule="exact"/>
        <w:ind w:left="1440"/>
        <w:textAlignment w:val="baseline"/>
        <w:rPr>
          <w:rFonts w:eastAsia="Times New Roman"/>
          <w:color w:val="000000"/>
          <w:spacing w:val="8"/>
        </w:rPr>
      </w:pPr>
      <w:r>
        <w:rPr>
          <w:rFonts w:eastAsia="Times New Roman"/>
          <w:color w:val="000000"/>
          <w:spacing w:val="8"/>
        </w:rPr>
        <w:t>Vision</w:t>
      </w:r>
    </w:p>
    <w:p w:rsidR="005659C0" w:rsidRDefault="005659C0">
      <w:pPr>
        <w:numPr>
          <w:ilvl w:val="0"/>
          <w:numId w:val="3"/>
        </w:numPr>
        <w:tabs>
          <w:tab w:val="clear" w:pos="648"/>
          <w:tab w:val="left" w:pos="2088"/>
        </w:tabs>
        <w:spacing w:line="278" w:lineRule="exact"/>
        <w:ind w:left="1440"/>
        <w:textAlignment w:val="baseline"/>
        <w:rPr>
          <w:rFonts w:eastAsia="Times New Roman"/>
          <w:color w:val="000000"/>
          <w:spacing w:val="7"/>
        </w:rPr>
      </w:pPr>
      <w:r>
        <w:rPr>
          <w:rFonts w:eastAsia="Times New Roman"/>
          <w:color w:val="000000"/>
          <w:spacing w:val="7"/>
        </w:rPr>
        <w:t>Continence</w:t>
      </w:r>
    </w:p>
    <w:p w:rsidR="005659C0" w:rsidRDefault="005659C0"/>
    <w:p w:rsidR="005659C0" w:rsidRDefault="005659C0"/>
    <w:p w:rsidR="005659C0" w:rsidRDefault="001B15FB">
      <w:pPr>
        <w:spacing w:line="261" w:lineRule="exact"/>
        <w:ind w:left="72"/>
        <w:textAlignment w:val="baseline"/>
        <w:rPr>
          <w:rFonts w:eastAsia="Times New Roman"/>
          <w:i/>
          <w:color w:val="000000"/>
          <w:sz w:val="23"/>
        </w:rPr>
      </w:pPr>
      <w:r>
        <w:rPr>
          <w:noProof/>
        </w:rPr>
        <w:pict>
          <v:line id="_x0000_s1030" style="position:absolute;left:0;text-align:left;z-index:6" from="57.9pt,604.5pt" to="460.95pt,604.5pt" strokeweight=".7pt"/>
        </w:pict>
      </w:r>
      <w:r>
        <w:rPr>
          <w:noProof/>
        </w:rPr>
        <w:pict>
          <v:line id="_x0000_s1031" style="position:absolute;left:0;text-align:left;z-index:7" from=".05pt,604.3pt" to="43.8pt,604.3pt" strokeweight=".25pt"/>
        </w:pict>
      </w:r>
      <w:r w:rsidR="005659C0">
        <w:rPr>
          <w:rFonts w:eastAsia="Times New Roman"/>
          <w:i/>
          <w:color w:val="000000"/>
          <w:sz w:val="23"/>
        </w:rPr>
        <w:t>C.F.R. § 483.20</w:t>
      </w:r>
    </w:p>
    <w:p w:rsidR="005659C0" w:rsidRDefault="005659C0">
      <w:pPr>
        <w:numPr>
          <w:ilvl w:val="0"/>
          <w:numId w:val="4"/>
        </w:numPr>
        <w:tabs>
          <w:tab w:val="clear" w:pos="720"/>
          <w:tab w:val="left" w:pos="792"/>
        </w:tabs>
        <w:spacing w:before="280" w:line="266" w:lineRule="exact"/>
        <w:ind w:left="792" w:right="504" w:hanging="720"/>
        <w:textAlignment w:val="baseline"/>
        <w:rPr>
          <w:rFonts w:eastAsia="Times New Roman"/>
          <w:color w:val="000000"/>
          <w:sz w:val="23"/>
        </w:rPr>
      </w:pPr>
      <w:r>
        <w:rPr>
          <w:rFonts w:eastAsia="Times New Roman"/>
          <w:color w:val="000000"/>
          <w:sz w:val="23"/>
        </w:rPr>
        <w:t>The assessment process must include direct observation and communication with the resident, as well as communication with licensed and non-licensed direct care staff members on all shifts</w:t>
      </w:r>
    </w:p>
    <w:p w:rsidR="005659C0" w:rsidRDefault="005659C0">
      <w:pPr>
        <w:spacing w:before="270" w:line="269" w:lineRule="exact"/>
        <w:ind w:left="72" w:right="288"/>
        <w:textAlignment w:val="baseline"/>
        <w:rPr>
          <w:rFonts w:eastAsia="Times New Roman"/>
          <w:color w:val="000000"/>
          <w:sz w:val="23"/>
        </w:rPr>
      </w:pPr>
      <w:r>
        <w:rPr>
          <w:rFonts w:eastAsia="Times New Roman"/>
          <w:color w:val="000000"/>
          <w:sz w:val="23"/>
        </w:rPr>
        <w:t>The federal regulations also mandate nursing homes to use these assessments to create an individualized care plan for each resident. Naturally, there is no "one size fits all" solution to preventing falls. The nursing home must take the time to know their resident and create a plan that keeps him or her from falling based upon that knowledge.</w:t>
      </w:r>
    </w:p>
    <w:p w:rsidR="005659C0" w:rsidRDefault="005659C0">
      <w:pPr>
        <w:spacing w:before="275" w:line="265" w:lineRule="exact"/>
        <w:ind w:left="72"/>
        <w:textAlignment w:val="baseline"/>
        <w:rPr>
          <w:rFonts w:eastAsia="Times New Roman"/>
          <w:i/>
          <w:color w:val="000000"/>
          <w:sz w:val="23"/>
        </w:rPr>
      </w:pPr>
      <w:r>
        <w:rPr>
          <w:rFonts w:eastAsia="Times New Roman"/>
          <w:i/>
          <w:color w:val="000000"/>
          <w:sz w:val="23"/>
        </w:rPr>
        <w:lastRenderedPageBreak/>
        <w:t>C.F.R. § 483.20(k)—Comprehensive Care Plan</w:t>
      </w:r>
    </w:p>
    <w:p w:rsidR="005659C0" w:rsidRDefault="005659C0">
      <w:pPr>
        <w:numPr>
          <w:ilvl w:val="0"/>
          <w:numId w:val="4"/>
        </w:numPr>
        <w:tabs>
          <w:tab w:val="clear" w:pos="720"/>
          <w:tab w:val="left" w:pos="792"/>
        </w:tabs>
        <w:spacing w:before="272" w:line="269" w:lineRule="exact"/>
        <w:ind w:left="792" w:right="288" w:hanging="720"/>
        <w:textAlignment w:val="baseline"/>
        <w:rPr>
          <w:rFonts w:eastAsia="Times New Roman"/>
          <w:color w:val="000000"/>
          <w:sz w:val="23"/>
        </w:rPr>
      </w:pPr>
      <w:r>
        <w:rPr>
          <w:rFonts w:eastAsia="Times New Roman"/>
          <w:color w:val="000000"/>
          <w:sz w:val="23"/>
        </w:rPr>
        <w:t>The facility must develop a comprehensive care plan for each resident that includes measurable objectives and timetables to meet a resident's medical, nursing, mental, and psychosocial needs that are identified in the comprehensive assessment</w:t>
      </w:r>
    </w:p>
    <w:p w:rsidR="005659C0" w:rsidRDefault="005659C0">
      <w:pPr>
        <w:numPr>
          <w:ilvl w:val="0"/>
          <w:numId w:val="4"/>
        </w:numPr>
        <w:tabs>
          <w:tab w:val="clear" w:pos="720"/>
          <w:tab w:val="left" w:pos="792"/>
        </w:tabs>
        <w:spacing w:before="272" w:line="266" w:lineRule="exact"/>
        <w:ind w:left="792" w:right="1080" w:hanging="720"/>
        <w:textAlignment w:val="baseline"/>
        <w:rPr>
          <w:rFonts w:eastAsia="Times New Roman"/>
          <w:color w:val="000000"/>
          <w:sz w:val="23"/>
        </w:rPr>
      </w:pPr>
      <w:r>
        <w:rPr>
          <w:rFonts w:eastAsia="Times New Roman"/>
          <w:color w:val="000000"/>
          <w:sz w:val="23"/>
        </w:rPr>
        <w:t>The services that are to be furnished to attain or maintain the resident's highest practicable physical, mental, and psychosocial well-being</w:t>
      </w:r>
    </w:p>
    <w:p w:rsidR="005659C0" w:rsidRDefault="005659C0">
      <w:pPr>
        <w:spacing w:before="272" w:line="268" w:lineRule="exact"/>
        <w:ind w:left="72"/>
        <w:textAlignment w:val="baseline"/>
        <w:rPr>
          <w:rFonts w:eastAsia="Times New Roman"/>
          <w:color w:val="000000"/>
          <w:sz w:val="23"/>
        </w:rPr>
      </w:pPr>
      <w:r>
        <w:rPr>
          <w:rFonts w:eastAsia="Times New Roman"/>
          <w:color w:val="000000"/>
          <w:sz w:val="23"/>
        </w:rPr>
        <w:t>This regulation requires the nursing home to not only identify each resident's fall risk, but to also specifically list which interventions it plans to utilize to ensure that the resident remains safe and does not fall. Such interventions often include: bed and chair alarm, toileting schedule, lowering the bed, and frequent checks by the staff.</w:t>
      </w:r>
    </w:p>
    <w:p w:rsidR="005659C0" w:rsidRDefault="005659C0">
      <w:pPr>
        <w:spacing w:before="270" w:line="264" w:lineRule="exact"/>
        <w:ind w:left="72" w:right="864"/>
        <w:textAlignment w:val="baseline"/>
        <w:rPr>
          <w:rFonts w:eastAsia="Times New Roman"/>
          <w:color w:val="000000"/>
          <w:sz w:val="23"/>
        </w:rPr>
      </w:pPr>
      <w:r>
        <w:rPr>
          <w:rFonts w:eastAsia="Times New Roman"/>
          <w:color w:val="000000"/>
          <w:sz w:val="23"/>
        </w:rPr>
        <w:t>The Federal Regulations also mandate that residents be kept safe from accidents that are avoidable.</w:t>
      </w:r>
    </w:p>
    <w:p w:rsidR="005659C0" w:rsidRDefault="005659C0">
      <w:pPr>
        <w:spacing w:before="276" w:line="265" w:lineRule="exact"/>
        <w:ind w:left="72"/>
        <w:textAlignment w:val="baseline"/>
        <w:rPr>
          <w:rFonts w:eastAsia="Times New Roman"/>
          <w:i/>
          <w:color w:val="000000"/>
          <w:sz w:val="23"/>
        </w:rPr>
      </w:pPr>
      <w:r>
        <w:rPr>
          <w:rFonts w:eastAsia="Times New Roman"/>
          <w:i/>
          <w:color w:val="000000"/>
          <w:sz w:val="23"/>
        </w:rPr>
        <w:t>C.F.R. 483.25—Quality of Care</w:t>
      </w:r>
    </w:p>
    <w:p w:rsidR="005659C0" w:rsidRDefault="005659C0">
      <w:pPr>
        <w:spacing w:before="279" w:line="265" w:lineRule="exact"/>
        <w:ind w:left="792"/>
        <w:textAlignment w:val="baseline"/>
        <w:rPr>
          <w:rFonts w:eastAsia="Times New Roman"/>
          <w:color w:val="000000"/>
          <w:spacing w:val="1"/>
          <w:sz w:val="23"/>
        </w:rPr>
      </w:pPr>
      <w:r>
        <w:rPr>
          <w:rFonts w:eastAsia="Times New Roman"/>
          <w:color w:val="000000"/>
          <w:spacing w:val="1"/>
          <w:sz w:val="23"/>
        </w:rPr>
        <w:t>Accidents: the facility must ensure that:</w:t>
      </w:r>
    </w:p>
    <w:p w:rsidR="005659C0" w:rsidRDefault="005659C0">
      <w:pPr>
        <w:numPr>
          <w:ilvl w:val="0"/>
          <w:numId w:val="4"/>
        </w:numPr>
        <w:tabs>
          <w:tab w:val="clear" w:pos="720"/>
          <w:tab w:val="left" w:pos="2160"/>
        </w:tabs>
        <w:spacing w:before="267" w:line="271" w:lineRule="exact"/>
        <w:ind w:left="2160" w:right="864" w:hanging="720"/>
        <w:textAlignment w:val="baseline"/>
        <w:rPr>
          <w:rFonts w:eastAsia="Times New Roman"/>
          <w:color w:val="000000"/>
          <w:sz w:val="23"/>
        </w:rPr>
      </w:pPr>
      <w:r>
        <w:rPr>
          <w:rFonts w:eastAsia="Times New Roman"/>
          <w:color w:val="000000"/>
          <w:sz w:val="23"/>
        </w:rPr>
        <w:t>The resident environment remains as free of accident hazards as is possible; and</w:t>
      </w:r>
    </w:p>
    <w:p w:rsidR="005659C0" w:rsidRDefault="005659C0">
      <w:pPr>
        <w:numPr>
          <w:ilvl w:val="0"/>
          <w:numId w:val="4"/>
        </w:numPr>
        <w:tabs>
          <w:tab w:val="clear" w:pos="720"/>
          <w:tab w:val="left" w:pos="2160"/>
        </w:tabs>
        <w:spacing w:before="273" w:line="266" w:lineRule="exact"/>
        <w:ind w:left="2160" w:right="504" w:hanging="720"/>
        <w:textAlignment w:val="baseline"/>
        <w:rPr>
          <w:rFonts w:eastAsia="Times New Roman"/>
          <w:color w:val="000000"/>
          <w:sz w:val="23"/>
        </w:rPr>
      </w:pPr>
      <w:r>
        <w:rPr>
          <w:rFonts w:eastAsia="Times New Roman"/>
          <w:color w:val="000000"/>
          <w:sz w:val="23"/>
        </w:rPr>
        <w:t>Each resident receives adequate supervision and assistance devices to prevent accidents</w:t>
      </w:r>
    </w:p>
    <w:p w:rsidR="005659C0" w:rsidRDefault="005659C0">
      <w:pPr>
        <w:spacing w:before="275" w:line="266" w:lineRule="exact"/>
        <w:ind w:left="72" w:right="144"/>
        <w:jc w:val="both"/>
        <w:textAlignment w:val="baseline"/>
        <w:rPr>
          <w:rFonts w:eastAsia="Times New Roman"/>
          <w:color w:val="000000"/>
          <w:sz w:val="23"/>
        </w:rPr>
      </w:pPr>
      <w:r>
        <w:rPr>
          <w:rFonts w:eastAsia="Times New Roman"/>
          <w:color w:val="000000"/>
          <w:sz w:val="23"/>
        </w:rPr>
        <w:t>Bottom line: nursing homes and assisted living facilities cannot warehouse their residents! They must assess each resident's needs individually, determine what qualities each resident has that may put him or her at risk for falling, and then create an individualized care plan with specific interventions to try and prevent these falls.</w:t>
      </w:r>
    </w:p>
    <w:p w:rsidR="005659C0" w:rsidRDefault="001B15FB">
      <w:pPr>
        <w:textAlignment w:val="baseline"/>
        <w:rPr>
          <w:rFonts w:eastAsia="Times New Roman"/>
          <w:color w:val="000000"/>
          <w:spacing w:val="6"/>
          <w:sz w:val="26"/>
        </w:rPr>
      </w:pPr>
      <w:r>
        <w:rPr>
          <w:noProof/>
        </w:rPr>
        <w:pict>
          <v:shape id="_x0000_s1032" type="#_x0000_t202" style="position:absolute;margin-left:294.35pt;margin-top:728.45pt;width:27.15pt;height:13.05pt;z-index:-7;mso-wrap-distance-left:0;mso-wrap-distance-right:0;mso-position-horizontal-relative:page;mso-position-vertical-relative:page" filled="f" stroked="f">
            <v:textbox inset="0,0,0,0">
              <w:txbxContent>
                <w:p w:rsidR="005659C0" w:rsidRDefault="005659C0">
                  <w:pPr>
                    <w:spacing w:line="248" w:lineRule="exact"/>
                    <w:textAlignment w:val="baseline"/>
                    <w:rPr>
                      <w:rFonts w:eastAsia="Times New Roman"/>
                      <w:color w:val="000000"/>
                      <w:spacing w:val="16"/>
                      <w:sz w:val="23"/>
                    </w:rPr>
                  </w:pPr>
                  <w:r>
                    <w:rPr>
                      <w:rFonts w:eastAsia="Times New Roman"/>
                      <w:color w:val="000000"/>
                      <w:spacing w:val="16"/>
                      <w:sz w:val="23"/>
                    </w:rPr>
                    <w:t>G-4</w:t>
                  </w:r>
                </w:p>
              </w:txbxContent>
            </v:textbox>
            <w10:wrap type="square" anchorx="page" anchory="page"/>
          </v:shape>
        </w:pict>
      </w:r>
    </w:p>
    <w:p w:rsidR="005659C0" w:rsidRDefault="005659C0">
      <w:pPr>
        <w:textAlignment w:val="baseline"/>
        <w:rPr>
          <w:rFonts w:eastAsia="Times New Roman"/>
          <w:color w:val="000000"/>
          <w:spacing w:val="6"/>
          <w:sz w:val="26"/>
        </w:rPr>
      </w:pPr>
    </w:p>
    <w:p w:rsidR="005659C0" w:rsidRPr="00A23131" w:rsidRDefault="005659C0" w:rsidP="00A23131">
      <w:pPr>
        <w:textAlignment w:val="baseline"/>
        <w:rPr>
          <w:rFonts w:eastAsia="Times New Roman"/>
          <w:color w:val="000000"/>
          <w:spacing w:val="6"/>
          <w:sz w:val="26"/>
          <w:u w:val="single"/>
        </w:rPr>
      </w:pPr>
      <w:r w:rsidRPr="00A23131">
        <w:rPr>
          <w:rFonts w:eastAsia="Times New Roman"/>
          <w:color w:val="000000"/>
          <w:spacing w:val="6"/>
          <w:sz w:val="26"/>
          <w:u w:val="single"/>
        </w:rPr>
        <w:t xml:space="preserve">Reporting </w:t>
      </w:r>
      <w:proofErr w:type="gramStart"/>
      <w:r w:rsidRPr="00A23131">
        <w:rPr>
          <w:rFonts w:eastAsia="Times New Roman"/>
          <w:color w:val="000000"/>
          <w:spacing w:val="6"/>
          <w:sz w:val="26"/>
          <w:u w:val="single"/>
        </w:rPr>
        <w:t>Falls</w:t>
      </w:r>
      <w:proofErr w:type="gramEnd"/>
    </w:p>
    <w:p w:rsidR="005659C0" w:rsidRDefault="005659C0" w:rsidP="00A23131">
      <w:pPr>
        <w:textAlignment w:val="baseline"/>
        <w:rPr>
          <w:rFonts w:eastAsia="Times New Roman"/>
          <w:color w:val="000000"/>
          <w:spacing w:val="6"/>
          <w:sz w:val="26"/>
        </w:rPr>
      </w:pPr>
    </w:p>
    <w:p w:rsidR="005659C0" w:rsidRDefault="005659C0">
      <w:pPr>
        <w:spacing w:before="279" w:line="268" w:lineRule="exact"/>
        <w:ind w:left="72" w:right="288"/>
        <w:textAlignment w:val="baseline"/>
        <w:rPr>
          <w:rFonts w:eastAsia="Times New Roman"/>
          <w:color w:val="000000"/>
          <w:sz w:val="23"/>
        </w:rPr>
      </w:pPr>
      <w:r>
        <w:rPr>
          <w:rFonts w:eastAsia="Times New Roman"/>
          <w:color w:val="000000"/>
          <w:sz w:val="23"/>
        </w:rPr>
        <w:t>The federal regulations require nursing homes to report significant incidents to the state and to analyze these events to determine what changes are necessary to prevent further occurrences.</w:t>
      </w:r>
    </w:p>
    <w:p w:rsidR="005659C0" w:rsidRDefault="005659C0">
      <w:pPr>
        <w:spacing w:before="273" w:line="265" w:lineRule="exact"/>
        <w:ind w:left="72"/>
        <w:textAlignment w:val="baseline"/>
        <w:rPr>
          <w:rFonts w:eastAsia="Times New Roman"/>
          <w:i/>
          <w:color w:val="000000"/>
          <w:spacing w:val="1"/>
          <w:sz w:val="23"/>
        </w:rPr>
      </w:pPr>
      <w:r>
        <w:rPr>
          <w:rFonts w:eastAsia="Times New Roman"/>
          <w:i/>
          <w:color w:val="000000"/>
          <w:spacing w:val="1"/>
          <w:sz w:val="23"/>
        </w:rPr>
        <w:t>C.F.R. § 483.13(c</w:t>
      </w:r>
      <w:proofErr w:type="gramStart"/>
      <w:r>
        <w:rPr>
          <w:rFonts w:eastAsia="Times New Roman"/>
          <w:i/>
          <w:color w:val="000000"/>
          <w:spacing w:val="1"/>
          <w:sz w:val="23"/>
        </w:rPr>
        <w:t>)(</w:t>
      </w:r>
      <w:proofErr w:type="gramEnd"/>
      <w:r>
        <w:rPr>
          <w:rFonts w:eastAsia="Times New Roman"/>
          <w:i/>
          <w:color w:val="000000"/>
          <w:spacing w:val="1"/>
          <w:sz w:val="23"/>
        </w:rPr>
        <w:t>4)—Resident Behavior and Facility Practices</w:t>
      </w:r>
    </w:p>
    <w:p w:rsidR="005659C0" w:rsidRDefault="005659C0">
      <w:pPr>
        <w:numPr>
          <w:ilvl w:val="0"/>
          <w:numId w:val="4"/>
        </w:numPr>
        <w:tabs>
          <w:tab w:val="clear" w:pos="720"/>
          <w:tab w:val="left" w:pos="792"/>
        </w:tabs>
        <w:spacing w:before="10" w:line="531" w:lineRule="exact"/>
        <w:ind w:left="792" w:right="1872" w:hanging="720"/>
        <w:textAlignment w:val="baseline"/>
        <w:rPr>
          <w:rFonts w:eastAsia="Times New Roman"/>
          <w:color w:val="000000"/>
          <w:sz w:val="23"/>
        </w:rPr>
      </w:pPr>
      <w:r>
        <w:rPr>
          <w:rFonts w:eastAsia="Times New Roman"/>
          <w:color w:val="000000"/>
          <w:sz w:val="23"/>
        </w:rPr>
        <w:t xml:space="preserve">Facility must report the incidents to the state within five working days </w:t>
      </w:r>
      <w:r>
        <w:rPr>
          <w:rFonts w:eastAsia="Times New Roman"/>
          <w:i/>
          <w:color w:val="000000"/>
          <w:sz w:val="23"/>
        </w:rPr>
        <w:t>C.F.R. 483.I3(c)(2)</w:t>
      </w:r>
    </w:p>
    <w:p w:rsidR="005659C0" w:rsidRDefault="005659C0">
      <w:pPr>
        <w:numPr>
          <w:ilvl w:val="0"/>
          <w:numId w:val="4"/>
        </w:numPr>
        <w:tabs>
          <w:tab w:val="clear" w:pos="720"/>
          <w:tab w:val="left" w:pos="792"/>
        </w:tabs>
        <w:spacing w:before="274" w:line="268" w:lineRule="exact"/>
        <w:ind w:left="792" w:right="144" w:hanging="720"/>
        <w:textAlignment w:val="baseline"/>
        <w:rPr>
          <w:rFonts w:eastAsia="Times New Roman"/>
          <w:color w:val="000000"/>
          <w:sz w:val="23"/>
        </w:rPr>
      </w:pPr>
      <w:r>
        <w:rPr>
          <w:rFonts w:eastAsia="Times New Roman"/>
          <w:color w:val="000000"/>
          <w:sz w:val="23"/>
        </w:rPr>
        <w:t>Facility must have procedures to report all substantiated incidents to the state agency and to all other agencies as required, and take all necessary corrective actions depending on results of investigation.</w:t>
      </w:r>
    </w:p>
    <w:p w:rsidR="005659C0" w:rsidRDefault="005659C0">
      <w:pPr>
        <w:spacing w:before="285" w:line="262" w:lineRule="exact"/>
        <w:ind w:left="792" w:right="360"/>
        <w:textAlignment w:val="baseline"/>
        <w:rPr>
          <w:rFonts w:eastAsia="Times New Roman"/>
          <w:color w:val="000000"/>
          <w:sz w:val="23"/>
        </w:rPr>
      </w:pPr>
      <w:r>
        <w:rPr>
          <w:rFonts w:eastAsia="Times New Roman"/>
          <w:color w:val="000000"/>
          <w:sz w:val="23"/>
        </w:rPr>
        <w:lastRenderedPageBreak/>
        <w:t>Analyze the occurrences to determine what changes are needed, if any, to policies and procedures to prevent further occurrences.</w:t>
      </w:r>
    </w:p>
    <w:p w:rsidR="005659C0" w:rsidRDefault="001B15FB">
      <w:pPr>
        <w:spacing w:before="287" w:line="268" w:lineRule="exact"/>
        <w:ind w:left="72" w:right="144"/>
        <w:textAlignment w:val="baseline"/>
        <w:rPr>
          <w:rFonts w:eastAsia="Times New Roman"/>
          <w:color w:val="000000"/>
          <w:sz w:val="23"/>
        </w:rPr>
      </w:pPr>
      <w:r>
        <w:rPr>
          <w:noProof/>
        </w:rPr>
        <w:pict>
          <v:line id="_x0000_s1033" style="position:absolute;left:0;text-align:left;z-index:8;mso-position-horizontal-relative:page;mso-position-vertical-relative:page" from="76.95pt,561.35pt" to="538pt,561.35pt" strokeweight=".7pt">
            <w10:wrap anchorx="page" anchory="page"/>
          </v:line>
        </w:pict>
      </w:r>
      <w:r w:rsidR="005659C0">
        <w:rPr>
          <w:rFonts w:eastAsia="Times New Roman"/>
          <w:color w:val="000000"/>
          <w:sz w:val="23"/>
        </w:rPr>
        <w:t xml:space="preserve">While elderly people are often at a risk for falls, nursing homes and assisted living facilities can and must prevent such accidents when possible. One fall can lead to a devastating injury that forever changes the quality of life, and the life expectancy, of a nursing home or assisted living resident. Nursing homes and assisted living facilities have a legal and moral duty to keep their residents safe. </w:t>
      </w:r>
    </w:p>
    <w:sectPr w:rsidR="005659C0" w:rsidSect="006946BC">
      <w:pgSz w:w="12240" w:h="15840"/>
      <w:pgMar w:top="1620" w:right="1488" w:bottom="849" w:left="15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809AC"/>
    <w:multiLevelType w:val="multilevel"/>
    <w:tmpl w:val="FFFFFFFF"/>
    <w:lvl w:ilvl="0">
      <w:start w:val="1"/>
      <w:numFmt w:val="bullet"/>
      <w:lvlText w:val="·"/>
      <w:lvlJc w:val="left"/>
      <w:pPr>
        <w:tabs>
          <w:tab w:val="left" w:pos="648"/>
        </w:tabs>
        <w:ind w:left="720"/>
      </w:pPr>
      <w:rPr>
        <w:rFonts w:ascii="Symbol" w:eastAsia="Times New Roman" w:hAnsi="Symbol"/>
        <w:strike w:val="0"/>
        <w:color w:val="000000"/>
        <w:spacing w:val="7"/>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42987EFC"/>
    <w:multiLevelType w:val="multilevel"/>
    <w:tmpl w:val="FFFFFFFF"/>
    <w:lvl w:ilvl="0">
      <w:start w:val="1"/>
      <w:numFmt w:val="bullet"/>
      <w:lvlText w:val="·"/>
      <w:lvlJc w:val="left"/>
      <w:pPr>
        <w:tabs>
          <w:tab w:val="left" w:pos="720"/>
        </w:tabs>
        <w:ind w:left="720"/>
      </w:pPr>
      <w:rPr>
        <w:rFonts w:ascii="Symbol" w:eastAsia="Times New Roman" w:hAnsi="Symbol"/>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47E55D2"/>
    <w:multiLevelType w:val="multilevel"/>
    <w:tmpl w:val="FFFFFFFF"/>
    <w:lvl w:ilvl="0">
      <w:start w:val="1"/>
      <w:numFmt w:val="bullet"/>
      <w:lvlText w:val="·"/>
      <w:lvlJc w:val="left"/>
      <w:pPr>
        <w:tabs>
          <w:tab w:val="left" w:pos="720"/>
        </w:tabs>
        <w:ind w:left="720"/>
      </w:pPr>
      <w:rPr>
        <w:rFonts w:ascii="Symbol" w:eastAsia="Times New Roman" w:hAnsi="Symbol"/>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4CF52B11"/>
    <w:multiLevelType w:val="hybridMultilevel"/>
    <w:tmpl w:val="AD3418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150045E"/>
    <w:multiLevelType w:val="multilevel"/>
    <w:tmpl w:val="FFFFFFFF"/>
    <w:lvl w:ilvl="0">
      <w:start w:val="1"/>
      <w:numFmt w:val="bullet"/>
      <w:lvlText w:val="n"/>
      <w:lvlJc w:val="left"/>
      <w:pPr>
        <w:tabs>
          <w:tab w:val="left" w:pos="720"/>
        </w:tabs>
        <w:ind w:left="720"/>
      </w:pPr>
      <w:rPr>
        <w:rFonts w:ascii="Wingdings" w:eastAsia="Times New Roman" w:hAnsi="Wingdings"/>
        <w:strike w:val="0"/>
        <w:color w:val="000000"/>
        <w:spacing w:val="4"/>
        <w:w w:val="100"/>
        <w:sz w:val="22"/>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6BC"/>
    <w:rsid w:val="00024F58"/>
    <w:rsid w:val="0006256F"/>
    <w:rsid w:val="001B15FB"/>
    <w:rsid w:val="005659C0"/>
    <w:rsid w:val="005C578F"/>
    <w:rsid w:val="006946BC"/>
    <w:rsid w:val="00A23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5:docId w15:val="{BF3D3286-2302-4A1D-ACF0-C1398C46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6256F"/>
    <w:rPr>
      <w:rFonts w:ascii="Tahoma" w:hAnsi="Tahoma" w:cs="Tahoma"/>
      <w:sz w:val="16"/>
      <w:szCs w:val="16"/>
    </w:rPr>
  </w:style>
  <w:style w:type="character" w:customStyle="1" w:styleId="BalloonTextChar">
    <w:name w:val="Balloon Text Char"/>
    <w:link w:val="BalloonText"/>
    <w:uiPriority w:val="99"/>
    <w:semiHidden/>
    <w:rsid w:val="00845DDC"/>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Bauer, Christopher (US-KOP)</cp:lastModifiedBy>
  <cp:revision>5</cp:revision>
  <cp:lastPrinted>2016-11-22T23:30:00Z</cp:lastPrinted>
  <dcterms:created xsi:type="dcterms:W3CDTF">2016-11-22T23:22:00Z</dcterms:created>
  <dcterms:modified xsi:type="dcterms:W3CDTF">2016-12-28T12:50:00Z</dcterms:modified>
</cp:coreProperties>
</file>